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AB9" w:rsidRDefault="00437AB9" w:rsidP="00437AB9">
      <w:pPr>
        <w:jc w:val="center"/>
        <w:rPr>
          <w:sz w:val="28"/>
          <w:szCs w:val="28"/>
        </w:rPr>
      </w:pPr>
      <w:r>
        <w:rPr>
          <w:sz w:val="28"/>
          <w:szCs w:val="28"/>
        </w:rPr>
        <w:t>ЛЕКЦИЯ 8</w:t>
      </w:r>
    </w:p>
    <w:p w:rsidR="00437AB9" w:rsidRDefault="00437AB9" w:rsidP="00437AB9">
      <w:pPr>
        <w:jc w:val="center"/>
        <w:rPr>
          <w:sz w:val="28"/>
          <w:szCs w:val="28"/>
        </w:rPr>
      </w:pPr>
    </w:p>
    <w:p w:rsidR="00437AB9" w:rsidRPr="004D106D" w:rsidRDefault="00437AB9" w:rsidP="00437AB9">
      <w:pPr>
        <w:jc w:val="center"/>
        <w:rPr>
          <w:sz w:val="28"/>
          <w:szCs w:val="28"/>
        </w:rPr>
      </w:pPr>
      <w:r w:rsidRPr="004D106D">
        <w:rPr>
          <w:sz w:val="28"/>
          <w:szCs w:val="28"/>
        </w:rPr>
        <w:t>ПОЛЕВОЕ ЧЕРЧЕНИЕ</w:t>
      </w:r>
    </w:p>
    <w:p w:rsidR="00437AB9" w:rsidRPr="00FB0FE5" w:rsidRDefault="00437AB9" w:rsidP="00437AB9">
      <w:pPr>
        <w:ind w:firstLine="900"/>
        <w:rPr>
          <w:b/>
          <w:sz w:val="28"/>
          <w:szCs w:val="28"/>
        </w:rPr>
      </w:pPr>
    </w:p>
    <w:p w:rsidR="00437AB9" w:rsidRPr="00FB0FE5" w:rsidRDefault="00437AB9" w:rsidP="00437AB9">
      <w:pPr>
        <w:ind w:firstLine="900"/>
        <w:jc w:val="both"/>
        <w:rPr>
          <w:sz w:val="28"/>
          <w:szCs w:val="28"/>
        </w:rPr>
      </w:pPr>
      <w:r w:rsidRPr="00FB0FE5">
        <w:rPr>
          <w:sz w:val="28"/>
          <w:szCs w:val="28"/>
        </w:rPr>
        <w:t xml:space="preserve">В полевых условиях при вычерчивании карандашом элементов содержания плана необходимо учитывать: </w:t>
      </w:r>
    </w:p>
    <w:p w:rsidR="00437AB9" w:rsidRPr="00FB0FE5" w:rsidRDefault="00437AB9" w:rsidP="00437AB9">
      <w:pPr>
        <w:ind w:firstLine="900"/>
        <w:jc w:val="both"/>
        <w:rPr>
          <w:sz w:val="28"/>
          <w:szCs w:val="28"/>
        </w:rPr>
      </w:pPr>
      <w:r>
        <w:rPr>
          <w:sz w:val="28"/>
          <w:szCs w:val="28"/>
        </w:rPr>
        <w:t xml:space="preserve">- </w:t>
      </w:r>
      <w:r w:rsidRPr="00FB0FE5">
        <w:rPr>
          <w:sz w:val="28"/>
          <w:szCs w:val="28"/>
        </w:rPr>
        <w:t>ручьи, изображаемые в одну линию, проводят с постепенным утолщением линии в направ</w:t>
      </w:r>
      <w:r w:rsidR="00514F7A">
        <w:rPr>
          <w:sz w:val="28"/>
          <w:szCs w:val="28"/>
        </w:rPr>
        <w:t>лении от верховья к устью ручья</w:t>
      </w:r>
      <w:r w:rsidRPr="00FB0FE5">
        <w:rPr>
          <w:sz w:val="28"/>
          <w:szCs w:val="28"/>
        </w:rPr>
        <w:t>;</w:t>
      </w:r>
    </w:p>
    <w:p w:rsidR="00437AB9" w:rsidRPr="00FB0FE5" w:rsidRDefault="00437AB9" w:rsidP="00437AB9">
      <w:pPr>
        <w:ind w:firstLine="900"/>
        <w:jc w:val="both"/>
        <w:rPr>
          <w:sz w:val="28"/>
          <w:szCs w:val="28"/>
        </w:rPr>
      </w:pPr>
      <w:r>
        <w:rPr>
          <w:sz w:val="28"/>
          <w:szCs w:val="28"/>
        </w:rPr>
        <w:t xml:space="preserve">- </w:t>
      </w:r>
      <w:r w:rsidRPr="00FB0FE5">
        <w:rPr>
          <w:sz w:val="28"/>
          <w:szCs w:val="28"/>
        </w:rPr>
        <w:t>населенные пункты и дороги изображают условными знаками, соответствующему масштабу съемки;</w:t>
      </w:r>
    </w:p>
    <w:p w:rsidR="00437AB9" w:rsidRPr="00FB0FE5" w:rsidRDefault="00437AB9" w:rsidP="00437AB9">
      <w:pPr>
        <w:ind w:firstLine="900"/>
        <w:jc w:val="both"/>
        <w:rPr>
          <w:sz w:val="28"/>
          <w:szCs w:val="28"/>
        </w:rPr>
      </w:pPr>
      <w:r>
        <w:rPr>
          <w:sz w:val="28"/>
          <w:szCs w:val="28"/>
        </w:rPr>
        <w:t xml:space="preserve">- </w:t>
      </w:r>
      <w:r w:rsidRPr="00FB0FE5">
        <w:rPr>
          <w:sz w:val="28"/>
          <w:szCs w:val="28"/>
        </w:rPr>
        <w:t>формы рельефа должны быть изображены четко и выразительно путем тщательного сопряжения (укладки) горизонталей;</w:t>
      </w:r>
    </w:p>
    <w:p w:rsidR="00437AB9" w:rsidRPr="00FB0FE5" w:rsidRDefault="00437AB9" w:rsidP="00437AB9">
      <w:pPr>
        <w:ind w:firstLine="900"/>
        <w:jc w:val="both"/>
        <w:rPr>
          <w:sz w:val="28"/>
          <w:szCs w:val="28"/>
        </w:rPr>
      </w:pPr>
      <w:r>
        <w:rPr>
          <w:sz w:val="28"/>
          <w:szCs w:val="28"/>
        </w:rPr>
        <w:t xml:space="preserve">- </w:t>
      </w:r>
      <w:proofErr w:type="spellStart"/>
      <w:r w:rsidR="00ED2BF0">
        <w:rPr>
          <w:sz w:val="28"/>
          <w:szCs w:val="28"/>
        </w:rPr>
        <w:t>полу</w:t>
      </w:r>
      <w:r w:rsidRPr="00FB0FE5">
        <w:rPr>
          <w:sz w:val="28"/>
          <w:szCs w:val="28"/>
        </w:rPr>
        <w:t>горизонтали</w:t>
      </w:r>
      <w:proofErr w:type="spellEnd"/>
      <w:r w:rsidRPr="00FB0FE5">
        <w:rPr>
          <w:sz w:val="28"/>
          <w:szCs w:val="28"/>
        </w:rPr>
        <w:t xml:space="preserve"> и вспомогательные горизонтали должны заметно отличаться друг от друга, для чего разрешается изменять длину их звеньев; горизонтали проводят без разрыва через все надписи (за исключением подписей самих горизонталей) и все условные знаки, кроме промоин оврагов, рек, ручьев и каналов шириной более </w:t>
      </w:r>
      <w:smartTag w:uri="urn:schemas-microsoft-com:office:smarttags" w:element="metricconverter">
        <w:smartTagPr>
          <w:attr w:name="ProductID" w:val="3 мм"/>
        </w:smartTagPr>
        <w:r w:rsidRPr="00FB0FE5">
          <w:rPr>
            <w:sz w:val="28"/>
            <w:szCs w:val="28"/>
          </w:rPr>
          <w:t>3 мм</w:t>
        </w:r>
      </w:smartTag>
      <w:r w:rsidRPr="00FB0FE5">
        <w:rPr>
          <w:sz w:val="28"/>
          <w:szCs w:val="28"/>
        </w:rPr>
        <w:t xml:space="preserve"> на плане, утолщенные горизонтали при пересечении с надписными условными знаками улиц и</w:t>
      </w:r>
      <w:r>
        <w:rPr>
          <w:sz w:val="28"/>
          <w:szCs w:val="28"/>
        </w:rPr>
        <w:t xml:space="preserve"> дорог проводят тонкими линиями</w:t>
      </w:r>
      <w:r w:rsidRPr="00FB0FE5">
        <w:rPr>
          <w:sz w:val="28"/>
          <w:szCs w:val="28"/>
        </w:rPr>
        <w:t>;</w:t>
      </w:r>
    </w:p>
    <w:p w:rsidR="00437AB9" w:rsidRPr="00FB0FE5" w:rsidRDefault="00437AB9" w:rsidP="00437AB9">
      <w:pPr>
        <w:ind w:firstLine="900"/>
        <w:jc w:val="both"/>
        <w:rPr>
          <w:sz w:val="28"/>
          <w:szCs w:val="28"/>
        </w:rPr>
      </w:pPr>
      <w:r>
        <w:rPr>
          <w:sz w:val="28"/>
          <w:szCs w:val="28"/>
        </w:rPr>
        <w:t xml:space="preserve">- </w:t>
      </w:r>
      <w:r w:rsidRPr="00FB0FE5">
        <w:rPr>
          <w:sz w:val="28"/>
          <w:szCs w:val="28"/>
        </w:rPr>
        <w:t xml:space="preserve">площадные условные знаки растительного покрова и грунтов можно  вычерчивать </w:t>
      </w:r>
      <w:proofErr w:type="gramStart"/>
      <w:r w:rsidRPr="00FB0FE5">
        <w:rPr>
          <w:sz w:val="28"/>
          <w:szCs w:val="28"/>
        </w:rPr>
        <w:t>без</w:t>
      </w:r>
      <w:proofErr w:type="gramEnd"/>
      <w:r w:rsidRPr="00FB0FE5">
        <w:rPr>
          <w:sz w:val="28"/>
          <w:szCs w:val="28"/>
        </w:rPr>
        <w:t xml:space="preserve"> карандашной </w:t>
      </w:r>
      <w:proofErr w:type="spellStart"/>
      <w:r w:rsidRPr="00FB0FE5">
        <w:rPr>
          <w:sz w:val="28"/>
          <w:szCs w:val="28"/>
        </w:rPr>
        <w:t>разграфки</w:t>
      </w:r>
      <w:proofErr w:type="spellEnd"/>
      <w:r w:rsidRPr="00FB0FE5">
        <w:rPr>
          <w:sz w:val="28"/>
          <w:szCs w:val="28"/>
        </w:rPr>
        <w:t xml:space="preserve"> сохраняя их расположение приблизительно в контурах площадные условные знаки ставят гуще, а в крупных контурах интервалы между ними увеличивают;</w:t>
      </w:r>
    </w:p>
    <w:p w:rsidR="00437AB9" w:rsidRPr="00FB0FE5" w:rsidRDefault="00437AB9" w:rsidP="00437AB9">
      <w:pPr>
        <w:ind w:firstLine="900"/>
        <w:jc w:val="both"/>
        <w:rPr>
          <w:sz w:val="28"/>
          <w:szCs w:val="28"/>
        </w:rPr>
      </w:pPr>
      <w:r>
        <w:rPr>
          <w:sz w:val="28"/>
          <w:szCs w:val="28"/>
        </w:rPr>
        <w:t xml:space="preserve">- </w:t>
      </w:r>
      <w:r w:rsidRPr="00FB0FE5">
        <w:rPr>
          <w:sz w:val="28"/>
          <w:szCs w:val="28"/>
        </w:rPr>
        <w:t>кружки условного знака леса расставляют так, чтобы в каждый выступ кон</w:t>
      </w:r>
      <w:r w:rsidR="00ED2BF0">
        <w:rPr>
          <w:sz w:val="28"/>
          <w:szCs w:val="28"/>
        </w:rPr>
        <w:t xml:space="preserve">тура был помещен условный знак, но сам контур легко читался </w:t>
      </w:r>
      <w:r w:rsidRPr="00FB0FE5">
        <w:rPr>
          <w:sz w:val="28"/>
          <w:szCs w:val="28"/>
        </w:rPr>
        <w:t>в соответствии с условными знаками.</w:t>
      </w:r>
    </w:p>
    <w:p w:rsidR="00437AB9" w:rsidRPr="00FB0FE5" w:rsidRDefault="00437AB9" w:rsidP="00437AB9">
      <w:pPr>
        <w:ind w:firstLine="900"/>
        <w:jc w:val="both"/>
        <w:rPr>
          <w:sz w:val="28"/>
          <w:szCs w:val="28"/>
        </w:rPr>
      </w:pPr>
      <w:r w:rsidRPr="00FB0FE5">
        <w:rPr>
          <w:sz w:val="28"/>
          <w:szCs w:val="28"/>
        </w:rPr>
        <w:t>Линии карандашной рисовки легко стираются и не могут быть восстановлены без искажения. Поэтому по мере выполнения съемки производит</w:t>
      </w:r>
      <w:r w:rsidR="00C1042C">
        <w:rPr>
          <w:sz w:val="28"/>
          <w:szCs w:val="28"/>
        </w:rPr>
        <w:t>ь</w:t>
      </w:r>
      <w:r w:rsidRPr="00FB0FE5">
        <w:rPr>
          <w:sz w:val="28"/>
          <w:szCs w:val="28"/>
        </w:rPr>
        <w:t>ся вычерчивание готовых участков оригинала тушью и красками (полевое вычерчивание). Не допускается отставание закрепления карандашного рисунка оригинала тушью более чем на три дня.</w:t>
      </w:r>
    </w:p>
    <w:p w:rsidR="00437AB9" w:rsidRPr="00FB0FE5" w:rsidRDefault="00437AB9" w:rsidP="00437AB9">
      <w:pPr>
        <w:ind w:firstLine="900"/>
        <w:rPr>
          <w:sz w:val="28"/>
          <w:szCs w:val="28"/>
        </w:rPr>
      </w:pPr>
      <w:r w:rsidRPr="00FB0FE5">
        <w:rPr>
          <w:sz w:val="28"/>
          <w:szCs w:val="28"/>
        </w:rPr>
        <w:t>Полевое вычерчивание съемочных оригиналов производят в цветах, предусмотренных таблицами условных знаков.</w:t>
      </w:r>
    </w:p>
    <w:p w:rsidR="00437AB9" w:rsidRPr="00FB0FE5" w:rsidRDefault="00437AB9" w:rsidP="00437AB9">
      <w:pPr>
        <w:ind w:firstLine="900"/>
        <w:jc w:val="both"/>
        <w:rPr>
          <w:sz w:val="28"/>
          <w:szCs w:val="28"/>
        </w:rPr>
      </w:pPr>
      <w:r w:rsidRPr="00FB0FE5">
        <w:rPr>
          <w:sz w:val="28"/>
          <w:szCs w:val="28"/>
        </w:rPr>
        <w:t xml:space="preserve">Для ускорения работы при полевом вычерчивании оригиналов, так же, как и при карандашной рисовке, допускаются некоторые отклонения от установленных условных знаков. Эти отступления не должны снижать точности, подробности и читаемости содержания оригинала. Площадные условные знаки растительного покрова и грунтов могут вычерчиваться без </w:t>
      </w:r>
      <w:proofErr w:type="gramStart"/>
      <w:r w:rsidRPr="00FB0FE5">
        <w:rPr>
          <w:sz w:val="28"/>
          <w:szCs w:val="28"/>
        </w:rPr>
        <w:t>вспомогательной</w:t>
      </w:r>
      <w:proofErr w:type="gramEnd"/>
      <w:r w:rsidRPr="00FB0FE5">
        <w:rPr>
          <w:sz w:val="28"/>
          <w:szCs w:val="28"/>
        </w:rPr>
        <w:t xml:space="preserve"> </w:t>
      </w:r>
      <w:proofErr w:type="spellStart"/>
      <w:r w:rsidRPr="00FB0FE5">
        <w:rPr>
          <w:sz w:val="28"/>
          <w:szCs w:val="28"/>
        </w:rPr>
        <w:t>разграфки</w:t>
      </w:r>
      <w:proofErr w:type="spellEnd"/>
      <w:r w:rsidRPr="00FB0FE5">
        <w:rPr>
          <w:sz w:val="28"/>
          <w:szCs w:val="28"/>
        </w:rPr>
        <w:t>. При их расстановке соблюдаются те же правила, что и при карандашной рисовке. Контуры после заполнения их условными знаками должны хорошо читаться.</w:t>
      </w:r>
    </w:p>
    <w:p w:rsidR="00437AB9" w:rsidRPr="00FB0FE5" w:rsidRDefault="00437AB9" w:rsidP="00437AB9">
      <w:pPr>
        <w:ind w:firstLine="900"/>
        <w:jc w:val="both"/>
        <w:rPr>
          <w:sz w:val="28"/>
          <w:szCs w:val="28"/>
        </w:rPr>
      </w:pPr>
      <w:r w:rsidRPr="00FB0FE5">
        <w:rPr>
          <w:sz w:val="28"/>
          <w:szCs w:val="28"/>
        </w:rPr>
        <w:t>Маршрутные и глазомерные съемки вычерчивают карандашом, так как они выполняются в короткий строго установленный</w:t>
      </w:r>
      <w:r w:rsidR="00C1042C">
        <w:rPr>
          <w:sz w:val="28"/>
          <w:szCs w:val="28"/>
        </w:rPr>
        <w:t xml:space="preserve"> срок, имеют временное значение</w:t>
      </w:r>
      <w:r w:rsidRPr="00FB0FE5">
        <w:rPr>
          <w:sz w:val="28"/>
          <w:szCs w:val="28"/>
        </w:rPr>
        <w:t xml:space="preserve">. Условные знаки необходимо вычерчивать тщательно, чтобы схожие между собой по изображению (канавы, дороги, утолщенные </w:t>
      </w:r>
      <w:r w:rsidRPr="00FB0FE5">
        <w:rPr>
          <w:sz w:val="28"/>
          <w:szCs w:val="28"/>
        </w:rPr>
        <w:lastRenderedPageBreak/>
        <w:t xml:space="preserve">горизонтали) хорошо различались на плане. При черчении в карандаше для наглядности рисунок оттеняют, т. е, некоторые линии вычерчивают в два раза толще обычной. Условно принято, что свет падает на план из его северо-западного угла, поэтому у контуров озер, рек, канав, изображаемых двумя линиями (на местности они являются впадинами), линии северного и западного берегов оттеняются. При плавных изгибах контура переход от тонкой линии </w:t>
      </w:r>
      <w:proofErr w:type="gramStart"/>
      <w:r w:rsidRPr="00FB0FE5">
        <w:rPr>
          <w:sz w:val="28"/>
          <w:szCs w:val="28"/>
        </w:rPr>
        <w:t>к</w:t>
      </w:r>
      <w:proofErr w:type="gramEnd"/>
      <w:r w:rsidRPr="00FB0FE5">
        <w:rPr>
          <w:sz w:val="28"/>
          <w:szCs w:val="28"/>
        </w:rPr>
        <w:t xml:space="preserve"> утолщенной делается постепенным. </w:t>
      </w:r>
    </w:p>
    <w:p w:rsidR="00437AB9" w:rsidRPr="00FB0FE5" w:rsidRDefault="00437AB9" w:rsidP="00437AB9">
      <w:pPr>
        <w:ind w:firstLine="900"/>
        <w:jc w:val="both"/>
        <w:rPr>
          <w:sz w:val="28"/>
          <w:szCs w:val="28"/>
        </w:rPr>
      </w:pPr>
      <w:r w:rsidRPr="00FB0FE5">
        <w:rPr>
          <w:sz w:val="28"/>
          <w:szCs w:val="28"/>
        </w:rPr>
        <w:t>У условных знаков кварталов населенных пунктов, отдельных дворов и построек</w:t>
      </w:r>
      <w:r>
        <w:rPr>
          <w:sz w:val="28"/>
          <w:szCs w:val="28"/>
        </w:rPr>
        <w:t xml:space="preserve"> (на местности эти предметы воз</w:t>
      </w:r>
      <w:r w:rsidRPr="00FB0FE5">
        <w:rPr>
          <w:sz w:val="28"/>
          <w:szCs w:val="28"/>
        </w:rPr>
        <w:t xml:space="preserve">вышаются) оттеняют южную и восточную стороны. В спорных случаях, когда оттеняемый контур лежит по диагонали плана и оттенять можно любую из двух сторон, предпочтение следует отдавать той, оттенок которой будет наиболее гармонировать с близлежащими оттенками. </w:t>
      </w:r>
    </w:p>
    <w:p w:rsidR="00437AB9" w:rsidRPr="00FB0FE5" w:rsidRDefault="00437AB9" w:rsidP="00437AB9">
      <w:pPr>
        <w:ind w:firstLine="900"/>
        <w:jc w:val="both"/>
        <w:rPr>
          <w:sz w:val="28"/>
          <w:szCs w:val="28"/>
        </w:rPr>
      </w:pPr>
      <w:r w:rsidRPr="00FB0FE5">
        <w:rPr>
          <w:sz w:val="28"/>
          <w:szCs w:val="28"/>
        </w:rPr>
        <w:t xml:space="preserve">У дорог, изображаемых двумя линиями различной толщины, утолщенную линию нужно располагать к югу или востоку </w:t>
      </w:r>
      <w:proofErr w:type="gramStart"/>
      <w:r w:rsidRPr="00FB0FE5">
        <w:rPr>
          <w:sz w:val="28"/>
          <w:szCs w:val="28"/>
        </w:rPr>
        <w:t>от</w:t>
      </w:r>
      <w:proofErr w:type="gramEnd"/>
      <w:r w:rsidRPr="00FB0FE5">
        <w:rPr>
          <w:sz w:val="28"/>
          <w:szCs w:val="28"/>
        </w:rPr>
        <w:t xml:space="preserve"> тонкой. Между населенными пунктами на всем протяжении дороги независимо от поворотов оттеняется какая-либо одна сторона. Оттенок может быть изменен только по выходе дороги из населенного пункта.</w:t>
      </w:r>
    </w:p>
    <w:p w:rsidR="00437AB9" w:rsidRDefault="00437AB9" w:rsidP="00437AB9">
      <w:pPr>
        <w:ind w:firstLine="900"/>
        <w:jc w:val="both"/>
        <w:rPr>
          <w:sz w:val="28"/>
          <w:szCs w:val="28"/>
        </w:rPr>
      </w:pPr>
      <w:r w:rsidRPr="00FB0FE5">
        <w:rPr>
          <w:sz w:val="28"/>
          <w:szCs w:val="28"/>
        </w:rPr>
        <w:t>Рекомендуется пользоваться карандашами различной твердости, но не мягче, чем М. При употреблении более мягких карандашей план может быть запачкан графитной пылью. Горизонтали вычерчивают твердым карандашом тонкими линиями, утолщенные горизонтали выделяют за счет использования более мягкого карандаша и незначительного утолщения. Можно рекомендовать для вычерчивания горизонталей каранда</w:t>
      </w:r>
      <w:r>
        <w:rPr>
          <w:sz w:val="28"/>
          <w:szCs w:val="28"/>
        </w:rPr>
        <w:t>ши 5Т, 4Т, для контуров угодий - 4Т, ЭТ, для рек и дорог -</w:t>
      </w:r>
      <w:r w:rsidRPr="00FB0FE5">
        <w:rPr>
          <w:sz w:val="28"/>
          <w:szCs w:val="28"/>
        </w:rPr>
        <w:t xml:space="preserve"> </w:t>
      </w:r>
      <w:r w:rsidR="00C1042C">
        <w:rPr>
          <w:sz w:val="28"/>
          <w:szCs w:val="28"/>
        </w:rPr>
        <w:t>3</w:t>
      </w:r>
      <w:r>
        <w:rPr>
          <w:sz w:val="28"/>
          <w:szCs w:val="28"/>
        </w:rPr>
        <w:t>Т, 2Т, для населенных пунктов - 2Т, ТМ, для надписей - Т, М.</w:t>
      </w:r>
    </w:p>
    <w:p w:rsidR="00437AB9" w:rsidRPr="00FB0FE5" w:rsidRDefault="00437AB9" w:rsidP="00437AB9">
      <w:pPr>
        <w:ind w:firstLine="900"/>
        <w:jc w:val="both"/>
        <w:rPr>
          <w:sz w:val="28"/>
          <w:szCs w:val="28"/>
        </w:rPr>
      </w:pPr>
      <w:r w:rsidRPr="00FB0FE5">
        <w:rPr>
          <w:sz w:val="28"/>
          <w:szCs w:val="28"/>
        </w:rPr>
        <w:t>Для закрепления карандашного рисунка план прикрепляют к доске кнопками, смывают водой. Вычерченный в карандаше план можно раскраси</w:t>
      </w:r>
      <w:r>
        <w:rPr>
          <w:sz w:val="28"/>
          <w:szCs w:val="28"/>
        </w:rPr>
        <w:t>ть цветными карандашами: синим - поверхность воды, зеленым - леса, коричневым -</w:t>
      </w:r>
      <w:r w:rsidRPr="00FB0FE5">
        <w:rPr>
          <w:sz w:val="28"/>
          <w:szCs w:val="28"/>
        </w:rPr>
        <w:t xml:space="preserve"> дороги.</w:t>
      </w:r>
    </w:p>
    <w:p w:rsidR="00437AB9" w:rsidRPr="00FB0FE5" w:rsidRDefault="00437AB9" w:rsidP="00437AB9">
      <w:pPr>
        <w:ind w:firstLine="900"/>
        <w:jc w:val="both"/>
        <w:rPr>
          <w:sz w:val="28"/>
          <w:szCs w:val="28"/>
        </w:rPr>
      </w:pPr>
      <w:r w:rsidRPr="00FB0FE5">
        <w:rPr>
          <w:sz w:val="28"/>
          <w:szCs w:val="28"/>
        </w:rPr>
        <w:t>Для записи цифр в полевых журналах и вычислительных ведомостях применяют вычислитель</w:t>
      </w:r>
      <w:r>
        <w:rPr>
          <w:sz w:val="28"/>
          <w:szCs w:val="28"/>
        </w:rPr>
        <w:t>ный шрифт, а для записи текста -</w:t>
      </w:r>
      <w:r w:rsidRPr="00FB0FE5">
        <w:rPr>
          <w:sz w:val="28"/>
          <w:szCs w:val="28"/>
        </w:rPr>
        <w:t xml:space="preserve"> стандартный. Иногда вместе с наблюдениями ведут запись высот на ориентированном планшете. Чтобы располагать цифры основанием параллельно южной рамке и при этом не обходить планшет, рекомендуется уметь писать цифры вверх ногами</w:t>
      </w:r>
      <w:bookmarkStart w:id="0" w:name="_GoBack"/>
      <w:bookmarkEnd w:id="0"/>
      <w:r w:rsidRPr="00FB0FE5">
        <w:rPr>
          <w:sz w:val="28"/>
          <w:szCs w:val="28"/>
        </w:rPr>
        <w:t xml:space="preserve"> для этого следует верхнюю половину тройки, пятерки и восьмерки делать больше нижней, числа писать справа налево.</w:t>
      </w:r>
    </w:p>
    <w:p w:rsidR="00495392" w:rsidRDefault="00495392"/>
    <w:sectPr w:rsidR="004953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E6B"/>
    <w:rsid w:val="002B14E5"/>
    <w:rsid w:val="00437AB9"/>
    <w:rsid w:val="00495392"/>
    <w:rsid w:val="00514F7A"/>
    <w:rsid w:val="00532704"/>
    <w:rsid w:val="00C1042C"/>
    <w:rsid w:val="00CF4E6B"/>
    <w:rsid w:val="00DA793C"/>
    <w:rsid w:val="00ED2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AB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AB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719</Words>
  <Characters>4100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5</cp:revision>
  <dcterms:created xsi:type="dcterms:W3CDTF">2021-01-22T10:36:00Z</dcterms:created>
  <dcterms:modified xsi:type="dcterms:W3CDTF">2022-02-08T09:06:00Z</dcterms:modified>
</cp:coreProperties>
</file>